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ADD" w14:textId="4FC2D11F" w:rsidR="00910E24" w:rsidRPr="00E820A0" w:rsidRDefault="00147D97" w:rsidP="000F39D1">
      <w:pPr>
        <w:widowControl/>
        <w:jc w:val="center"/>
        <w:rPr>
          <w:rFonts w:ascii="Arial" w:eastAsia="新細明體" w:hAnsi="Arial" w:cs="Arial"/>
          <w:b/>
          <w:bCs/>
          <w:color w:val="385623" w:themeColor="accent6" w:themeShade="80"/>
          <w:kern w:val="0"/>
          <w:sz w:val="28"/>
          <w:szCs w:val="28"/>
          <w:shd w:val="clear" w:color="auto" w:fill="FFFFFF"/>
        </w:rPr>
      </w:pPr>
      <w:r w:rsidRPr="00147D97">
        <w:rPr>
          <w:rFonts w:ascii="Arial" w:eastAsia="DengXian" w:hAnsi="Arial" w:cs="Arial" w:hint="eastAsia"/>
          <w:b/>
          <w:bCs/>
          <w:color w:val="385623" w:themeColor="accent6" w:themeShade="80"/>
          <w:kern w:val="0"/>
          <w:sz w:val="40"/>
          <w:szCs w:val="40"/>
          <w:u w:val="single"/>
          <w:shd w:val="clear" w:color="auto" w:fill="FFFFFF"/>
          <w:lang w:eastAsia="zh-CN"/>
        </w:rPr>
        <w:t>卓誉商业服务有限公司收集个人资料声明</w:t>
      </w:r>
    </w:p>
    <w:p w14:paraId="2409B1EC" w14:textId="391507C0" w:rsidR="00326A49" w:rsidRPr="00326A49" w:rsidRDefault="00147D97" w:rsidP="003554F3">
      <w:pPr>
        <w:widowControl/>
        <w:spacing w:line="240" w:lineRule="atLeast"/>
        <w:jc w:val="both"/>
        <w:rPr>
          <w:rFonts w:ascii="微軟正黑體" w:eastAsia="微軟正黑體" w:hAnsi="微軟正黑體" w:cs="新細明體"/>
          <w:kern w:val="0"/>
          <w:szCs w:val="24"/>
          <w:lang w:eastAsia="zh-CN"/>
        </w:rPr>
      </w:pPr>
      <w:r w:rsidRPr="00147D97">
        <w:rPr>
          <w:rFonts w:ascii="微軟正黑體" w:eastAsia="DengXian" w:hAnsi="微軟正黑體" w:cs="新細明體" w:hint="eastAsia"/>
          <w:kern w:val="0"/>
          <w:szCs w:val="24"/>
          <w:lang w:eastAsia="zh-CN"/>
        </w:rPr>
        <w:t>在本声明中，「我们」是指卓誉商业服务有限公司</w:t>
      </w:r>
      <w:r w:rsidRPr="00147D97">
        <w:rPr>
          <w:rFonts w:ascii="微軟正黑體" w:eastAsia="DengXian" w:hAnsi="微軟正黑體" w:cs="新細明體"/>
          <w:kern w:val="0"/>
          <w:szCs w:val="24"/>
          <w:lang w:eastAsia="zh-CN"/>
        </w:rPr>
        <w:t xml:space="preserve"> Excellent </w:t>
      </w:r>
      <w:proofErr w:type="spellStart"/>
      <w:r w:rsidRPr="00147D97">
        <w:rPr>
          <w:rFonts w:ascii="微軟正黑體" w:eastAsia="DengXian" w:hAnsi="微軟正黑體" w:cs="新細明體"/>
          <w:kern w:val="0"/>
          <w:szCs w:val="24"/>
          <w:lang w:eastAsia="zh-CN"/>
        </w:rPr>
        <w:t>Honour</w:t>
      </w:r>
      <w:proofErr w:type="spellEnd"/>
      <w:r w:rsidRPr="00147D97">
        <w:rPr>
          <w:rFonts w:ascii="微軟正黑體" w:eastAsia="DengXian" w:hAnsi="微軟正黑體" w:cs="新細明體"/>
          <w:kern w:val="0"/>
          <w:szCs w:val="24"/>
          <w:lang w:eastAsia="zh-CN"/>
        </w:rPr>
        <w:t xml:space="preserve"> Corporate Services Limited</w:t>
      </w:r>
      <w:r w:rsidRPr="00147D97">
        <w:rPr>
          <w:rFonts w:ascii="微軟正黑體" w:eastAsia="DengXian" w:hAnsi="微軟正黑體" w:cs="新細明體" w:hint="eastAsia"/>
          <w:kern w:val="0"/>
          <w:szCs w:val="24"/>
          <w:lang w:eastAsia="zh-CN"/>
        </w:rPr>
        <w:t>。我们必遵守香港法例第</w:t>
      </w:r>
      <w:r w:rsidRPr="00147D97">
        <w:rPr>
          <w:rFonts w:ascii="微軟正黑體" w:eastAsia="DengXian" w:hAnsi="微軟正黑體" w:cs="新細明體"/>
          <w:kern w:val="0"/>
          <w:szCs w:val="24"/>
          <w:lang w:eastAsia="zh-CN"/>
        </w:rPr>
        <w:t>486</w:t>
      </w:r>
      <w:r w:rsidRPr="00147D97">
        <w:rPr>
          <w:rFonts w:ascii="微軟正黑體" w:eastAsia="DengXian" w:hAnsi="微軟正黑體" w:cs="新細明體" w:hint="eastAsia"/>
          <w:kern w:val="0"/>
          <w:szCs w:val="24"/>
          <w:lang w:eastAsia="zh-CN"/>
        </w:rPr>
        <w:t>章《个人资料（私隐）条例》（「条例」）中所载列的规定，尽力保障阁下数据的私隐。本声明详细列明收集和使用阁下的个人资料的相关事宜。</w:t>
      </w:r>
    </w:p>
    <w:p w14:paraId="4CA7D808" w14:textId="572AEF26" w:rsidR="00910E24" w:rsidRPr="00E820A0" w:rsidRDefault="00147D97" w:rsidP="003554F3">
      <w:pPr>
        <w:pStyle w:val="3"/>
        <w:shd w:val="clear" w:color="auto" w:fill="FFFFFF"/>
        <w:spacing w:before="0" w:beforeAutospacing="0" w:after="0" w:afterAutospacing="0"/>
        <w:jc w:val="both"/>
        <w:textAlignment w:val="top"/>
        <w:rPr>
          <w:rFonts w:ascii="Arial" w:hAnsi="Arial" w:cs="Arial"/>
          <w:color w:val="385623" w:themeColor="accent6" w:themeShade="80"/>
          <w:sz w:val="29"/>
          <w:szCs w:val="29"/>
          <w:lang w:eastAsia="zh-CN"/>
        </w:rPr>
      </w:pPr>
      <w:r w:rsidRPr="00147D97">
        <w:rPr>
          <w:rFonts w:ascii="Arial" w:eastAsia="DengXian" w:hAnsi="Arial" w:cs="Arial" w:hint="eastAsia"/>
          <w:color w:val="5F5B5B"/>
          <w:sz w:val="20"/>
          <w:szCs w:val="20"/>
          <w:lang w:eastAsia="zh-CN"/>
        </w:rPr>
        <w:t xml:space="preserve">　　</w:t>
      </w:r>
      <w:r w:rsidRPr="00147D97">
        <w:rPr>
          <w:rFonts w:ascii="inherit" w:eastAsia="DengXian" w:hAnsi="inherit" w:cs="Arial" w:hint="eastAsia"/>
          <w:color w:val="385623" w:themeColor="accent6" w:themeShade="80"/>
          <w:sz w:val="29"/>
          <w:szCs w:val="29"/>
          <w:bdr w:val="none" w:sz="0" w:space="0" w:color="auto" w:frame="1"/>
          <w:lang w:eastAsia="zh-CN"/>
        </w:rPr>
        <w:t>阁下的资料的收集</w:t>
      </w:r>
    </w:p>
    <w:p w14:paraId="5E177DC7" w14:textId="15663746" w:rsidR="00910E24" w:rsidRPr="00910E24" w:rsidRDefault="00147D97" w:rsidP="003554F3">
      <w:pPr>
        <w:widowControl/>
        <w:shd w:val="clear" w:color="auto" w:fill="FFFFFF"/>
        <w:spacing w:line="432" w:lineRule="atLeast"/>
        <w:jc w:val="both"/>
        <w:textAlignment w:val="top"/>
        <w:rPr>
          <w:rFonts w:ascii="微軟正黑體" w:eastAsia="微軟正黑體" w:hAnsi="微軟正黑體" w:cs="新細明體"/>
          <w:kern w:val="0"/>
          <w:szCs w:val="24"/>
          <w:lang w:eastAsia="zh-CN"/>
        </w:rPr>
      </w:pPr>
      <w:r w:rsidRPr="00147D97">
        <w:rPr>
          <w:rFonts w:ascii="微軟正黑體" w:eastAsia="DengXian" w:hAnsi="微軟正黑體" w:cs="新細明體" w:hint="eastAsia"/>
          <w:kern w:val="0"/>
          <w:szCs w:val="24"/>
          <w:lang w:eastAsia="zh-CN"/>
        </w:rPr>
        <w:t>甲</w:t>
      </w:r>
      <w:r w:rsidRPr="00147D97">
        <w:rPr>
          <w:rFonts w:ascii="微軟正黑體" w:eastAsia="DengXian" w:hAnsi="微軟正黑體" w:cs="新細明體"/>
          <w:kern w:val="0"/>
          <w:szCs w:val="24"/>
          <w:lang w:eastAsia="zh-CN"/>
        </w:rPr>
        <w:t xml:space="preserve">. </w:t>
      </w:r>
      <w:r w:rsidRPr="00147D97">
        <w:rPr>
          <w:rFonts w:ascii="微軟正黑體" w:eastAsia="DengXian" w:hAnsi="微軟正黑體" w:cs="新細明體" w:hint="eastAsia"/>
          <w:kern w:val="0"/>
          <w:szCs w:val="24"/>
          <w:lang w:eastAsia="zh-CN"/>
        </w:rPr>
        <w:t>为向阁下提供最新信息或服务开展下列「阁下的数据的用途及使用」部分所列明的活动，我们需要不时向阁下收集个人资料。阁下无义务提供所要求的个人资料，惟如阁下未能提供所要求的个人资料或其中的任何一部分，我们可能无法向阁下提供该等最新信息、服务。</w:t>
      </w:r>
    </w:p>
    <w:p w14:paraId="46411116" w14:textId="08F138D6" w:rsidR="00910E24" w:rsidRPr="00910E24" w:rsidRDefault="00147D97" w:rsidP="003554F3">
      <w:pPr>
        <w:widowControl/>
        <w:shd w:val="clear" w:color="auto" w:fill="FFFFFF"/>
        <w:spacing w:line="432" w:lineRule="atLeast"/>
        <w:jc w:val="both"/>
        <w:textAlignment w:val="top"/>
        <w:rPr>
          <w:rFonts w:ascii="微軟正黑體" w:eastAsia="微軟正黑體" w:hAnsi="微軟正黑體" w:cs="新細明體"/>
          <w:kern w:val="0"/>
          <w:szCs w:val="24"/>
          <w:lang w:eastAsia="zh-CN"/>
        </w:rPr>
      </w:pPr>
      <w:r w:rsidRPr="00147D97">
        <w:rPr>
          <w:rFonts w:ascii="微軟正黑體" w:eastAsia="DengXian" w:hAnsi="微軟正黑體" w:cs="新細明體" w:hint="eastAsia"/>
          <w:kern w:val="0"/>
          <w:szCs w:val="24"/>
          <w:lang w:eastAsia="zh-CN"/>
        </w:rPr>
        <w:t>乙</w:t>
      </w:r>
      <w:r w:rsidRPr="00147D97">
        <w:rPr>
          <w:rFonts w:ascii="微軟正黑體" w:eastAsia="DengXian" w:hAnsi="微軟正黑體" w:cs="新細明體"/>
          <w:kern w:val="0"/>
          <w:szCs w:val="24"/>
          <w:lang w:eastAsia="zh-CN"/>
        </w:rPr>
        <w:t xml:space="preserve">. </w:t>
      </w:r>
      <w:r w:rsidRPr="00147D97">
        <w:rPr>
          <w:rFonts w:ascii="微軟正黑體" w:eastAsia="DengXian" w:hAnsi="微軟正黑體" w:cs="新細明體" w:hint="eastAsia"/>
          <w:kern w:val="0"/>
          <w:szCs w:val="24"/>
          <w:lang w:eastAsia="zh-CN"/>
        </w:rPr>
        <w:t>我们亦可能产生及编制有关阁下的数据。由阁下提供的个人资料以及所有我们不时产生及编制的有关阁下的数据统称为「阁下的资料」。</w:t>
      </w:r>
    </w:p>
    <w:p w14:paraId="49395202" w14:textId="2F3E3929" w:rsidR="00910E24" w:rsidRPr="00910E24" w:rsidRDefault="00147D97" w:rsidP="00125E11">
      <w:pPr>
        <w:widowControl/>
        <w:shd w:val="clear" w:color="auto" w:fill="FFFFFF"/>
        <w:spacing w:line="432" w:lineRule="atLeast"/>
        <w:jc w:val="both"/>
        <w:textAlignment w:val="top"/>
        <w:rPr>
          <w:rFonts w:ascii="微軟正黑體" w:eastAsia="微軟正黑體" w:hAnsi="微軟正黑體" w:cs="新細明體"/>
          <w:kern w:val="0"/>
          <w:szCs w:val="24"/>
        </w:rPr>
      </w:pPr>
      <w:r w:rsidRPr="00147D97">
        <w:rPr>
          <w:rFonts w:ascii="微軟正黑體" w:eastAsia="DengXian" w:hAnsi="微軟正黑體" w:cs="新細明體" w:hint="eastAsia"/>
          <w:kern w:val="0"/>
          <w:szCs w:val="24"/>
          <w:lang w:eastAsia="zh-CN"/>
        </w:rPr>
        <w:t>丙</w:t>
      </w:r>
      <w:r w:rsidRPr="00147D97">
        <w:rPr>
          <w:rFonts w:ascii="微軟正黑體" w:eastAsia="DengXian" w:hAnsi="微軟正黑體" w:cs="新細明體"/>
          <w:kern w:val="0"/>
          <w:szCs w:val="24"/>
          <w:lang w:eastAsia="zh-CN"/>
        </w:rPr>
        <w:t xml:space="preserve">. </w:t>
      </w:r>
      <w:r w:rsidRPr="00147D97">
        <w:rPr>
          <w:rFonts w:ascii="微軟正黑體" w:eastAsia="DengXian" w:hAnsi="微軟正黑體" w:cs="新細明體" w:hint="eastAsia"/>
          <w:kern w:val="0"/>
          <w:szCs w:val="24"/>
          <w:lang w:eastAsia="zh-CN"/>
        </w:rPr>
        <w:t>我们可能不时将阁下的数据用于以下一个或多个用途：</w:t>
      </w:r>
    </w:p>
    <w:p w14:paraId="370BE879" w14:textId="4F4900C6"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提供最新信息、服务或活动（包括我们的网站），以及与行政、管理、业务营运及维护服务（包括处理服务、产品或活动的申请或要求）有关之事宜；</w:t>
      </w:r>
    </w:p>
    <w:p w14:paraId="5EE24A50" w14:textId="6F274E24"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与阁下联络（包括响应阁下的查询或查阅数据的要求）；</w:t>
      </w:r>
    </w:p>
    <w:p w14:paraId="2A49CF88" w14:textId="23628284"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设计或提供比赛、游戏、抽奖、推广活动、调查或活动；</w:t>
      </w:r>
    </w:p>
    <w:p w14:paraId="6CAB6088" w14:textId="01FC0D89"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促销服务或其他活动（详情请参阅下列「于直接促销中使用阁下的数据」部分，阁下可选择拒绝接收促销信息）；</w:t>
      </w:r>
    </w:p>
    <w:p w14:paraId="607DED6C" w14:textId="3DA8F835"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管理及维护网站运作，及于有需要时诊断问题；</w:t>
      </w:r>
    </w:p>
    <w:p w14:paraId="5A0A2598" w14:textId="369477A3"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lastRenderedPageBreak/>
        <w:t>设计、检阅、评估及改善我们所提供的服务、产品、设施或活动（包括为该等目的进行研究、调查及分析）；</w:t>
      </w:r>
    </w:p>
    <w:p w14:paraId="52511E7F" w14:textId="3C7C8832"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调查及处理涉及我们或我们的任何客户、访客或网站使用者的投诉、索偿或事件；</w:t>
      </w:r>
    </w:p>
    <w:p w14:paraId="0D0BC5A8" w14:textId="595CDE50"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防止、侦察或调查可疑或非法活动；</w:t>
      </w:r>
    </w:p>
    <w:p w14:paraId="17AA7781" w14:textId="79EC15A0"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按香港境内或境外适用的任何法律、法庭命令、指令、守则或指引的要求作出披露；及</w:t>
      </w:r>
    </w:p>
    <w:p w14:paraId="01B74F8E" w14:textId="21A7C38C" w:rsidR="00910E24" w:rsidRPr="00910E24" w:rsidRDefault="00147D97"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与上述任何一项相关的用途。</w:t>
      </w:r>
    </w:p>
    <w:p w14:paraId="7073BD32" w14:textId="3FA74E90" w:rsidR="00910E24" w:rsidRPr="00910E24" w:rsidRDefault="00147D97" w:rsidP="00910E24">
      <w:pPr>
        <w:widowControl/>
        <w:shd w:val="clear" w:color="auto" w:fill="FFFFFF"/>
        <w:textAlignment w:val="top"/>
        <w:outlineLvl w:val="2"/>
        <w:rPr>
          <w:rFonts w:ascii="Arial" w:eastAsia="新細明體" w:hAnsi="Arial" w:cs="Arial"/>
          <w:b/>
          <w:bCs/>
          <w:color w:val="385623" w:themeColor="accent6" w:themeShade="80"/>
          <w:kern w:val="0"/>
          <w:sz w:val="29"/>
          <w:szCs w:val="29"/>
        </w:rPr>
      </w:pPr>
      <w:r w:rsidRPr="00147D97">
        <w:rPr>
          <w:rFonts w:ascii="inherit" w:eastAsia="DengXian" w:hAnsi="inherit" w:cs="Arial" w:hint="eastAsia"/>
          <w:b/>
          <w:bCs/>
          <w:color w:val="385623" w:themeColor="accent6" w:themeShade="80"/>
          <w:kern w:val="0"/>
          <w:sz w:val="29"/>
          <w:szCs w:val="29"/>
          <w:bdr w:val="none" w:sz="0" w:space="0" w:color="auto" w:frame="1"/>
          <w:lang w:eastAsia="zh-CN"/>
        </w:rPr>
        <w:t>阁下的数据的转移</w:t>
      </w:r>
    </w:p>
    <w:p w14:paraId="232E135D" w14:textId="7FB2E5F0" w:rsidR="00910E24" w:rsidRPr="00910E24" w:rsidRDefault="00147D97" w:rsidP="00910E24">
      <w:pPr>
        <w:widowControl/>
        <w:shd w:val="clear" w:color="auto" w:fill="FFFFFF"/>
        <w:spacing w:line="432" w:lineRule="atLeast"/>
        <w:textAlignment w:val="top"/>
        <w:rPr>
          <w:rFonts w:ascii="微軟正黑體" w:eastAsia="微軟正黑體" w:hAnsi="微軟正黑體" w:cs="新細明體"/>
          <w:kern w:val="0"/>
          <w:szCs w:val="24"/>
        </w:rPr>
      </w:pPr>
      <w:r w:rsidRPr="00147D97">
        <w:rPr>
          <w:rFonts w:ascii="微軟正黑體" w:eastAsia="DengXian" w:hAnsi="微軟正黑體" w:cs="新細明體" w:hint="eastAsia"/>
          <w:kern w:val="0"/>
          <w:szCs w:val="24"/>
          <w:lang w:eastAsia="zh-CN"/>
        </w:rPr>
        <w:t>丁</w:t>
      </w:r>
      <w:r w:rsidRPr="00147D97">
        <w:rPr>
          <w:rFonts w:ascii="微軟正黑體" w:eastAsia="DengXian" w:hAnsi="微軟正黑體" w:cs="新細明體"/>
          <w:kern w:val="0"/>
          <w:szCs w:val="24"/>
          <w:lang w:eastAsia="zh-CN"/>
        </w:rPr>
        <w:t xml:space="preserve">. </w:t>
      </w:r>
      <w:r w:rsidRPr="00147D97">
        <w:rPr>
          <w:rFonts w:ascii="微軟正黑體" w:eastAsia="DengXian" w:hAnsi="微軟正黑體" w:cs="新細明體" w:hint="eastAsia"/>
          <w:kern w:val="0"/>
          <w:szCs w:val="24"/>
          <w:lang w:eastAsia="zh-CN"/>
        </w:rPr>
        <w:t>在一般情况下，阁下的数据将不会以可辨识阁下身份的方式披露予或转移至任何其他第三方，惟以下情况除外：</w:t>
      </w:r>
    </w:p>
    <w:p w14:paraId="39A9AC6E" w14:textId="194BFA57" w:rsidR="00910E24" w:rsidRPr="00910E24" w:rsidRDefault="00147D97" w:rsidP="00125E11">
      <w:pPr>
        <w:widowControl/>
        <w:numPr>
          <w:ilvl w:val="0"/>
          <w:numId w:val="2"/>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如果我们使用提供行政管理、保险、电讯、信息科技、计算机、数据处理、内容传输、促销支持或其他服务的第三方供货商或服务供货商，以支持我们的业务营运或促进我们提供服务或活动，我们可能向该等供货商或服务供货商提供阁下的数据。</w:t>
      </w:r>
    </w:p>
    <w:p w14:paraId="3D48C30A" w14:textId="40C4DDE3" w:rsidR="00910E24" w:rsidRPr="00910E24" w:rsidRDefault="00147D97" w:rsidP="00125E11">
      <w:pPr>
        <w:widowControl/>
        <w:numPr>
          <w:ilvl w:val="0"/>
          <w:numId w:val="2"/>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如果任何法律、法例、法庭命令、指令、守则或指引要求作出披露，我们可能根据该等法律或规定向有关政府或执法机关、司法机关或监管机构披露阁下的资料。</w:t>
      </w:r>
    </w:p>
    <w:p w14:paraId="2B6F30A0" w14:textId="02F0827B" w:rsidR="00910E24" w:rsidRPr="00910E24" w:rsidRDefault="00147D97" w:rsidP="00125E11">
      <w:pPr>
        <w:widowControl/>
        <w:numPr>
          <w:ilvl w:val="0"/>
          <w:numId w:val="2"/>
        </w:numPr>
        <w:shd w:val="clear" w:color="auto" w:fill="FFFFFF"/>
        <w:spacing w:beforeAutospacing="1" w:afterAutospacing="1" w:line="480" w:lineRule="atLeast"/>
        <w:jc w:val="both"/>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此外，就以上「阁下的数据的用途及使用」部分载列的目的，阁下的数据可能会提供、披露或转移予任何对我们负有保密义务的人士（包括我们的会计师、核数师、法律顾问或其他专业顾问）。</w:t>
      </w:r>
    </w:p>
    <w:p w14:paraId="63A9235E" w14:textId="657BBE99" w:rsidR="00910E24" w:rsidRPr="00910E24" w:rsidRDefault="00147D97" w:rsidP="00910E24">
      <w:pPr>
        <w:widowControl/>
        <w:shd w:val="clear" w:color="auto" w:fill="FFFFFF"/>
        <w:spacing w:line="432" w:lineRule="atLeast"/>
        <w:textAlignment w:val="top"/>
        <w:rPr>
          <w:rFonts w:ascii="微軟正黑體" w:eastAsia="微軟正黑體" w:hAnsi="微軟正黑體" w:cs="新細明體"/>
          <w:color w:val="888888"/>
          <w:kern w:val="0"/>
          <w:szCs w:val="24"/>
        </w:rPr>
      </w:pPr>
      <w:r w:rsidRPr="00147D97">
        <w:rPr>
          <w:rFonts w:ascii="微軟正黑體" w:eastAsia="DengXian" w:hAnsi="微軟正黑體" w:cs="新細明體" w:hint="eastAsia"/>
          <w:kern w:val="0"/>
          <w:szCs w:val="24"/>
          <w:lang w:eastAsia="zh-CN"/>
        </w:rPr>
        <w:lastRenderedPageBreak/>
        <w:t>戍</w:t>
      </w:r>
      <w:r w:rsidRPr="00147D97">
        <w:rPr>
          <w:rFonts w:ascii="微軟正黑體" w:eastAsia="DengXian" w:hAnsi="微軟正黑體" w:cs="新細明體"/>
          <w:kern w:val="0"/>
          <w:szCs w:val="24"/>
          <w:lang w:eastAsia="zh-CN"/>
        </w:rPr>
        <w:t xml:space="preserve">. </w:t>
      </w:r>
      <w:r w:rsidRPr="00147D97">
        <w:rPr>
          <w:rFonts w:ascii="微軟正黑體" w:eastAsia="DengXian" w:hAnsi="微軟正黑體" w:cs="新細明體" w:hint="eastAsia"/>
          <w:kern w:val="0"/>
          <w:szCs w:val="24"/>
          <w:lang w:eastAsia="zh-CN"/>
        </w:rPr>
        <w:t>由于上述各方可能位于香港境外，阁下的数据可能被转移至香港境外。</w:t>
      </w:r>
      <w:r w:rsidR="00910E24" w:rsidRPr="00910E24">
        <w:rPr>
          <w:rFonts w:ascii="微軟正黑體" w:eastAsia="微軟正黑體" w:hAnsi="微軟正黑體" w:cs="新細明體" w:hint="eastAsia"/>
          <w:color w:val="888888"/>
          <w:kern w:val="0"/>
          <w:szCs w:val="24"/>
        </w:rPr>
        <w:br/>
      </w:r>
      <w:r w:rsidRPr="00147D97">
        <w:rPr>
          <w:rFonts w:ascii="微軟正黑體" w:eastAsia="DengXian" w:hAnsi="微軟正黑體" w:cs="新細明體"/>
          <w:color w:val="888888"/>
          <w:kern w:val="0"/>
          <w:szCs w:val="24"/>
          <w:lang w:eastAsia="zh-CN"/>
        </w:rPr>
        <w:t>      </w:t>
      </w:r>
    </w:p>
    <w:p w14:paraId="6ABEC4A8" w14:textId="14E8F052" w:rsidR="00910E24" w:rsidRPr="00910E24" w:rsidRDefault="00147D97" w:rsidP="00910E24">
      <w:pPr>
        <w:widowControl/>
        <w:shd w:val="clear" w:color="auto" w:fill="FFFFFF"/>
        <w:textAlignment w:val="top"/>
        <w:outlineLvl w:val="2"/>
        <w:rPr>
          <w:rFonts w:ascii="Arial" w:eastAsia="新細明體" w:hAnsi="Arial" w:cs="Arial"/>
          <w:b/>
          <w:bCs/>
          <w:color w:val="385623" w:themeColor="accent6" w:themeShade="80"/>
          <w:kern w:val="0"/>
          <w:sz w:val="29"/>
          <w:szCs w:val="29"/>
        </w:rPr>
      </w:pPr>
      <w:r w:rsidRPr="00147D97">
        <w:rPr>
          <w:rFonts w:ascii="inherit" w:eastAsia="DengXian" w:hAnsi="inherit" w:cs="Arial" w:hint="eastAsia"/>
          <w:b/>
          <w:bCs/>
          <w:color w:val="385623" w:themeColor="accent6" w:themeShade="80"/>
          <w:kern w:val="0"/>
          <w:sz w:val="29"/>
          <w:szCs w:val="29"/>
          <w:bdr w:val="none" w:sz="0" w:space="0" w:color="auto" w:frame="1"/>
          <w:lang w:eastAsia="zh-CN"/>
        </w:rPr>
        <w:t>于直接促销中使用阁下的数据</w:t>
      </w:r>
    </w:p>
    <w:p w14:paraId="338B565F" w14:textId="031845E9" w:rsidR="00910E24" w:rsidRPr="00910E24" w:rsidRDefault="00147D97" w:rsidP="00910E24">
      <w:pPr>
        <w:widowControl/>
        <w:shd w:val="clear" w:color="auto" w:fill="FFFFFF"/>
        <w:spacing w:line="432" w:lineRule="atLeast"/>
        <w:textAlignment w:val="top"/>
        <w:rPr>
          <w:rFonts w:ascii="微軟正黑體" w:eastAsia="微軟正黑體" w:hAnsi="微軟正黑體" w:cs="新細明體"/>
          <w:kern w:val="0"/>
          <w:szCs w:val="24"/>
          <w:lang w:eastAsia="zh-CN"/>
        </w:rPr>
      </w:pPr>
      <w:r w:rsidRPr="00147D97">
        <w:rPr>
          <w:rFonts w:ascii="微軟正黑體" w:eastAsia="DengXian" w:hAnsi="微軟正黑體" w:cs="新細明體" w:hint="eastAsia"/>
          <w:kern w:val="0"/>
          <w:szCs w:val="24"/>
          <w:lang w:eastAsia="zh-CN"/>
        </w:rPr>
        <w:t>己</w:t>
      </w:r>
      <w:r w:rsidRPr="00147D97">
        <w:rPr>
          <w:rFonts w:ascii="微軟正黑體" w:eastAsia="DengXian" w:hAnsi="微軟正黑體" w:cs="新細明體"/>
          <w:kern w:val="0"/>
          <w:szCs w:val="24"/>
          <w:lang w:eastAsia="zh-CN"/>
        </w:rPr>
        <w:t xml:space="preserve">. </w:t>
      </w:r>
      <w:r w:rsidRPr="00147D97">
        <w:rPr>
          <w:rFonts w:ascii="微軟正黑體" w:eastAsia="DengXian" w:hAnsi="微軟正黑體" w:cs="新細明體" w:hint="eastAsia"/>
          <w:kern w:val="0"/>
          <w:szCs w:val="24"/>
          <w:lang w:eastAsia="zh-CN"/>
        </w:rPr>
        <w:t>我们仅可在阁下同意或不反对的情况下于直接促销中使用阁下的数据。就直接促销，我们拟：</w:t>
      </w:r>
      <w:r w:rsidRPr="00147D97">
        <w:rPr>
          <w:rFonts w:ascii="微軟正黑體" w:eastAsia="DengXian" w:hAnsi="微軟正黑體" w:cs="新細明體"/>
          <w:kern w:val="0"/>
          <w:szCs w:val="24"/>
          <w:lang w:eastAsia="zh-CN"/>
        </w:rPr>
        <w:t>     </w:t>
      </w:r>
    </w:p>
    <w:p w14:paraId="037D3F3A" w14:textId="7382129D" w:rsidR="00910E24" w:rsidRPr="00910E24" w:rsidRDefault="00147D97" w:rsidP="00910E24">
      <w:pPr>
        <w:widowControl/>
        <w:numPr>
          <w:ilvl w:val="0"/>
          <w:numId w:val="3"/>
        </w:numPr>
        <w:shd w:val="clear" w:color="auto" w:fill="FFFFFF"/>
        <w:spacing w:before="100" w:beforeAutospacing="1" w:after="100" w:afterAutospacing="1" w:line="480" w:lineRule="atLeast"/>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使用我们不时收集、编制、产生或持有的阁下的姓名及联络数据、客户分析数据、服务及产品组合数据、及交易模式及行为；及</w:t>
      </w:r>
    </w:p>
    <w:p w14:paraId="76EF36D6" w14:textId="6747309B" w:rsidR="00910E24" w:rsidRPr="00910E24" w:rsidRDefault="00147D97" w:rsidP="00910E24">
      <w:pPr>
        <w:widowControl/>
        <w:numPr>
          <w:ilvl w:val="0"/>
          <w:numId w:val="3"/>
        </w:numPr>
        <w:shd w:val="clear" w:color="auto" w:fill="FFFFFF"/>
        <w:spacing w:before="100" w:beforeAutospacing="1" w:after="100" w:afterAutospacing="1" w:line="480" w:lineRule="atLeast"/>
        <w:textAlignment w:val="baseline"/>
        <w:rPr>
          <w:rFonts w:ascii="inherit" w:eastAsia="微軟正黑體" w:hAnsi="inherit" w:cs="新細明體" w:hint="eastAsia"/>
          <w:kern w:val="0"/>
          <w:sz w:val="23"/>
          <w:szCs w:val="23"/>
        </w:rPr>
      </w:pPr>
      <w:r w:rsidRPr="00147D97">
        <w:rPr>
          <w:rFonts w:ascii="inherit" w:eastAsia="DengXian" w:hAnsi="inherit" w:cs="新細明體" w:hint="eastAsia"/>
          <w:kern w:val="0"/>
          <w:sz w:val="23"/>
          <w:szCs w:val="23"/>
          <w:lang w:eastAsia="zh-CN"/>
        </w:rPr>
        <w:t>促销及推广不时与我们或我们的合作伙伴有关、或举办的服务、活动、比赛、会议、抽奖。</w:t>
      </w:r>
    </w:p>
    <w:p w14:paraId="5217945F" w14:textId="1E700C32" w:rsidR="00910E24" w:rsidRPr="00910E24" w:rsidRDefault="00147D97" w:rsidP="00910E24">
      <w:pPr>
        <w:widowControl/>
        <w:shd w:val="clear" w:color="auto" w:fill="FFFFFF"/>
        <w:spacing w:line="432" w:lineRule="atLeast"/>
        <w:textAlignment w:val="top"/>
        <w:rPr>
          <w:rFonts w:ascii="微軟正黑體" w:eastAsia="微軟正黑體" w:hAnsi="微軟正黑體" w:cs="新細明體"/>
          <w:kern w:val="0"/>
          <w:szCs w:val="24"/>
          <w:lang w:eastAsia="zh-CN"/>
        </w:rPr>
      </w:pPr>
      <w:r w:rsidRPr="00147D97">
        <w:rPr>
          <w:rFonts w:ascii="微軟正黑體" w:eastAsia="DengXian" w:hAnsi="微軟正黑體" w:cs="新細明體" w:hint="eastAsia"/>
          <w:kern w:val="0"/>
          <w:szCs w:val="24"/>
          <w:lang w:eastAsia="zh-CN"/>
        </w:rPr>
        <w:t>庚</w:t>
      </w:r>
      <w:r w:rsidRPr="00147D97">
        <w:rPr>
          <w:rFonts w:ascii="微軟正黑體" w:eastAsia="DengXian" w:hAnsi="微軟正黑體" w:cs="新細明體"/>
          <w:kern w:val="0"/>
          <w:szCs w:val="24"/>
          <w:lang w:eastAsia="zh-CN"/>
        </w:rPr>
        <w:t xml:space="preserve">. </w:t>
      </w:r>
      <w:r w:rsidRPr="00147D97">
        <w:rPr>
          <w:rFonts w:ascii="微軟正黑體" w:eastAsia="DengXian" w:hAnsi="微軟正黑體" w:cs="新細明體" w:hint="eastAsia"/>
          <w:kern w:val="0"/>
          <w:szCs w:val="24"/>
          <w:lang w:eastAsia="zh-CN"/>
        </w:rPr>
        <w:t>如阁下同意我们于直接促销中使用阁下的数据，请于相关的回条或数据收集表格的方格填上</w:t>
      </w:r>
      <w:r w:rsidRPr="00147D97">
        <w:rPr>
          <w:rFonts w:ascii="微軟正黑體" w:eastAsia="DengXian" w:hAnsi="微軟正黑體" w:cs="新細明體"/>
          <w:kern w:val="0"/>
          <w:szCs w:val="24"/>
          <w:lang w:eastAsia="zh-CN"/>
        </w:rPr>
        <w:t>(</w:t>
      </w:r>
      <w:r w:rsidRPr="00147D97">
        <w:rPr>
          <w:rFonts w:ascii="微軟正黑體" w:eastAsia="DengXian" w:hAnsi="微軟正黑體" w:cs="新細明體" w:hint="eastAsia"/>
          <w:kern w:val="0"/>
          <w:szCs w:val="24"/>
          <w:lang w:eastAsia="zh-CN"/>
        </w:rPr>
        <w:t>√</w:t>
      </w:r>
      <w:r w:rsidRPr="00147D97">
        <w:rPr>
          <w:rFonts w:ascii="微軟正黑體" w:eastAsia="DengXian" w:hAnsi="微軟正黑體" w:cs="新細明體"/>
          <w:kern w:val="0"/>
          <w:szCs w:val="24"/>
          <w:lang w:eastAsia="zh-CN"/>
        </w:rPr>
        <w:t>)</w:t>
      </w:r>
      <w:r w:rsidRPr="00147D97">
        <w:rPr>
          <w:rFonts w:ascii="微軟正黑體" w:eastAsia="DengXian" w:hAnsi="微軟正黑體" w:cs="新細明體" w:hint="eastAsia"/>
          <w:kern w:val="0"/>
          <w:szCs w:val="24"/>
          <w:lang w:eastAsia="zh-CN"/>
        </w:rPr>
        <w:t>以行使阁下接受促销的选择权。有关之样本如下：</w:t>
      </w:r>
    </w:p>
    <w:p w14:paraId="6DA3D840" w14:textId="438A3F61" w:rsidR="00910E24" w:rsidRPr="00910E24" w:rsidRDefault="00910E24" w:rsidP="00910E24">
      <w:pPr>
        <w:widowControl/>
        <w:shd w:val="clear" w:color="auto" w:fill="FFFFFF"/>
        <w:spacing w:line="432" w:lineRule="atLeast"/>
        <w:ind w:left="600"/>
        <w:textAlignment w:val="top"/>
        <w:rPr>
          <w:rFonts w:ascii="微軟正黑體" w:eastAsia="微軟正黑體" w:hAnsi="微軟正黑體" w:cs="新細明體"/>
          <w:kern w:val="0"/>
          <w:szCs w:val="24"/>
          <w:lang w:eastAsia="zh-CN"/>
        </w:rPr>
      </w:pPr>
      <w:r w:rsidRPr="00910E24">
        <w:rPr>
          <w:rFonts w:ascii="微軟正黑體" w:eastAsia="微軟正黑體" w:hAnsi="微軟正黑體" w:cs="新細明體" w:hint="eastAsia"/>
          <w:kern w:val="0"/>
          <w:szCs w:val="24"/>
          <w:lang w:eastAsia="zh-CN"/>
        </w:rPr>
        <w:br/>
      </w:r>
      <w:r w:rsidR="00147D97" w:rsidRPr="00147D97">
        <w:rPr>
          <w:rFonts w:ascii="inherit" w:eastAsia="DengXian" w:hAnsi="inherit" w:cs="新細明體" w:hint="eastAsia"/>
          <w:b/>
          <w:bCs/>
          <w:kern w:val="0"/>
          <w:szCs w:val="24"/>
          <w:u w:val="single"/>
          <w:bdr w:val="none" w:sz="0" w:space="0" w:color="auto" w:frame="1"/>
          <w:lang w:eastAsia="zh-CN"/>
        </w:rPr>
        <w:t>回条</w:t>
      </w:r>
      <w:r w:rsidR="00147D97" w:rsidRPr="00147D97">
        <w:rPr>
          <w:rFonts w:ascii="inherit" w:eastAsia="DengXian" w:hAnsi="inherit" w:cs="新細明體" w:hint="eastAsia"/>
          <w:b/>
          <w:bCs/>
          <w:kern w:val="0"/>
          <w:szCs w:val="24"/>
          <w:u w:val="single"/>
          <w:bdr w:val="none" w:sz="0" w:space="0" w:color="auto" w:frame="1"/>
          <w:lang w:eastAsia="zh-CN"/>
        </w:rPr>
        <w:t> /</w:t>
      </w:r>
      <w:r w:rsidR="00147D97" w:rsidRPr="00147D97">
        <w:rPr>
          <w:rFonts w:ascii="inherit" w:eastAsia="DengXian" w:hAnsi="inherit" w:cs="新細明體" w:hint="eastAsia"/>
          <w:b/>
          <w:bCs/>
          <w:kern w:val="0"/>
          <w:szCs w:val="24"/>
          <w:u w:val="single"/>
          <w:bdr w:val="none" w:sz="0" w:space="0" w:color="auto" w:frame="1"/>
          <w:lang w:eastAsia="zh-CN"/>
        </w:rPr>
        <w:t>数据收集表格</w:t>
      </w:r>
    </w:p>
    <w:p w14:paraId="41AC03FD" w14:textId="446E42FD" w:rsidR="00910E24" w:rsidRPr="00910E24" w:rsidRDefault="00147D97" w:rsidP="00125E11">
      <w:pPr>
        <w:widowControl/>
        <w:shd w:val="clear" w:color="auto" w:fill="FFFFFF"/>
        <w:spacing w:line="432" w:lineRule="atLeast"/>
        <w:ind w:left="600"/>
        <w:jc w:val="both"/>
        <w:textAlignment w:val="top"/>
        <w:rPr>
          <w:rFonts w:ascii="微軟正黑體" w:eastAsia="微軟正黑體" w:hAnsi="微軟正黑體" w:cs="新細明體"/>
          <w:kern w:val="0"/>
          <w:szCs w:val="24"/>
        </w:rPr>
      </w:pPr>
      <w:r w:rsidRPr="00147D97">
        <w:rPr>
          <w:rFonts w:ascii="微軟正黑體" w:eastAsia="DengXian" w:hAnsi="微軟正黑體" w:cs="新細明體" w:hint="eastAsia"/>
          <w:kern w:val="0"/>
          <w:szCs w:val="24"/>
          <w:lang w:eastAsia="zh-CN"/>
        </w:rPr>
        <w:t>本人已阅读卓誉商业服务有限公司</w:t>
      </w:r>
      <w:r w:rsidRPr="00147D97">
        <w:rPr>
          <w:rFonts w:ascii="微軟正黑體" w:eastAsia="DengXian" w:hAnsi="微軟正黑體" w:cs="新細明體"/>
          <w:kern w:val="0"/>
          <w:szCs w:val="24"/>
          <w:lang w:eastAsia="zh-CN"/>
        </w:rPr>
        <w:t xml:space="preserve">Excellent </w:t>
      </w:r>
      <w:proofErr w:type="spellStart"/>
      <w:r w:rsidRPr="00147D97">
        <w:rPr>
          <w:rFonts w:ascii="微軟正黑體" w:eastAsia="DengXian" w:hAnsi="微軟正黑體" w:cs="新細明體"/>
          <w:kern w:val="0"/>
          <w:szCs w:val="24"/>
          <w:lang w:eastAsia="zh-CN"/>
        </w:rPr>
        <w:t>Honour</w:t>
      </w:r>
      <w:proofErr w:type="spellEnd"/>
      <w:r w:rsidRPr="00147D97">
        <w:rPr>
          <w:rFonts w:ascii="微軟正黑體" w:eastAsia="DengXian" w:hAnsi="微軟正黑體" w:cs="新細明體"/>
          <w:kern w:val="0"/>
          <w:szCs w:val="24"/>
          <w:lang w:eastAsia="zh-CN"/>
        </w:rPr>
        <w:t xml:space="preserve"> Corporate Services Limited</w:t>
      </w:r>
      <w:r w:rsidRPr="00147D97">
        <w:rPr>
          <w:rFonts w:ascii="微軟正黑體" w:eastAsia="DengXian" w:hAnsi="微軟正黑體" w:cs="新細明體" w:hint="eastAsia"/>
          <w:kern w:val="0"/>
          <w:szCs w:val="24"/>
          <w:lang w:eastAsia="zh-CN"/>
        </w:rPr>
        <w:t>之《个人资料收集声明》，包括于直接促销中使用本人的个人资料的部分，并明白当中内容。透过剔选下方空格，本人表明同意卓誉商业服务有限公司使用本人的个人资料（主要为本人姓名及联络数据），向本人直接推广服务、活动及其他主题（主要为与</w:t>
      </w:r>
      <w:r w:rsidRPr="00147D97">
        <w:rPr>
          <w:rFonts w:ascii="微軟正黑體" w:eastAsia="DengXian" w:hAnsi="微軟正黑體" w:cs="新細明體" w:hint="eastAsia"/>
          <w:kern w:val="0"/>
          <w:szCs w:val="24"/>
          <w:lang w:eastAsia="zh-CN"/>
        </w:rPr>
        <w:lastRenderedPageBreak/>
        <w:t>卓誉商业服务有限公司之合作伙伴举办的服务、设施、活动、项目及主题），详情载列于《个人资料收集声明》中。</w:t>
      </w:r>
    </w:p>
    <w:p w14:paraId="7F21DABF" w14:textId="0D2376B8" w:rsidR="00910E24" w:rsidRPr="00910E24" w:rsidRDefault="00910E24" w:rsidP="00910E24">
      <w:pPr>
        <w:widowControl/>
        <w:shd w:val="clear" w:color="auto" w:fill="FFFFFF"/>
        <w:spacing w:line="432" w:lineRule="atLeast"/>
        <w:ind w:left="600"/>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br/>
      </w:r>
      <w:r w:rsidR="00147D97" w:rsidRPr="00147D97">
        <w:rPr>
          <w:rFonts w:ascii="微軟正黑體" w:eastAsia="DengXian" w:hAnsi="微軟正黑體" w:cs="新細明體" w:hint="eastAsia"/>
          <w:kern w:val="0"/>
          <w:szCs w:val="24"/>
          <w:lang w:eastAsia="zh-CN"/>
        </w:rPr>
        <w:t>□</w:t>
      </w:r>
      <w:r w:rsidR="00147D97" w:rsidRPr="00147D97">
        <w:rPr>
          <w:rFonts w:ascii="微軟正黑體" w:eastAsia="DengXian" w:hAnsi="微軟正黑體" w:cs="新細明體"/>
          <w:kern w:val="0"/>
          <w:szCs w:val="24"/>
          <w:lang w:eastAsia="zh-CN"/>
        </w:rPr>
        <w:t xml:space="preserve">    </w:t>
      </w:r>
      <w:r w:rsidR="00147D97" w:rsidRPr="00147D97">
        <w:rPr>
          <w:rFonts w:ascii="微軟正黑體" w:eastAsia="DengXian" w:hAnsi="微軟正黑體" w:cs="新細明體" w:hint="eastAsia"/>
          <w:kern w:val="0"/>
          <w:szCs w:val="24"/>
          <w:lang w:eastAsia="zh-CN"/>
        </w:rPr>
        <w:t>本人同意接收直接促销数据。</w:t>
      </w:r>
    </w:p>
    <w:tbl>
      <w:tblPr>
        <w:tblW w:w="12404" w:type="dxa"/>
        <w:tblCellSpacing w:w="0" w:type="dxa"/>
        <w:shd w:val="clear" w:color="auto" w:fill="FFFFFF"/>
        <w:tblCellMar>
          <w:left w:w="0" w:type="dxa"/>
          <w:right w:w="0" w:type="dxa"/>
        </w:tblCellMar>
        <w:tblLook w:val="04A0" w:firstRow="1" w:lastRow="0" w:firstColumn="1" w:lastColumn="0" w:noHBand="0" w:noVBand="1"/>
      </w:tblPr>
      <w:tblGrid>
        <w:gridCol w:w="12404"/>
      </w:tblGrid>
      <w:tr w:rsidR="003500E5" w:rsidRPr="00910E24" w14:paraId="61711929" w14:textId="77777777" w:rsidTr="00910E24">
        <w:trPr>
          <w:tblCellSpacing w:w="0" w:type="dxa"/>
        </w:trPr>
        <w:tc>
          <w:tcPr>
            <w:tcW w:w="3825" w:type="dxa"/>
            <w:tcBorders>
              <w:top w:val="nil"/>
              <w:left w:val="nil"/>
              <w:bottom w:val="nil"/>
              <w:right w:val="nil"/>
            </w:tcBorders>
            <w:shd w:val="clear" w:color="auto" w:fill="FFFFFF"/>
            <w:hideMark/>
          </w:tcPr>
          <w:p w14:paraId="50D1C96C" w14:textId="7BC3B314" w:rsidR="00910E24" w:rsidRPr="00910E24" w:rsidRDefault="00147D97" w:rsidP="00910E24">
            <w:pPr>
              <w:widowControl/>
              <w:spacing w:line="432" w:lineRule="atLeast"/>
              <w:textAlignment w:val="top"/>
              <w:rPr>
                <w:rFonts w:ascii="inherit" w:eastAsia="微軟正黑體" w:hAnsi="inherit" w:cs="新細明體" w:hint="eastAsia"/>
                <w:kern w:val="0"/>
                <w:sz w:val="21"/>
                <w:szCs w:val="21"/>
              </w:rPr>
            </w:pPr>
            <w:r w:rsidRPr="00147D97">
              <w:rPr>
                <w:rFonts w:ascii="inherit" w:eastAsia="DengXian" w:hAnsi="inherit" w:cs="新細明體" w:hint="eastAsia"/>
                <w:kern w:val="0"/>
                <w:sz w:val="21"/>
                <w:szCs w:val="21"/>
                <w:lang w:eastAsia="zh-CN"/>
              </w:rPr>
              <w:t>签署</w:t>
            </w:r>
          </w:p>
          <w:p w14:paraId="1B290DC7" w14:textId="04913B9A" w:rsidR="00910E24" w:rsidRPr="00910E24" w:rsidRDefault="00147D97" w:rsidP="00910E24">
            <w:pPr>
              <w:widowControl/>
              <w:spacing w:line="432" w:lineRule="atLeast"/>
              <w:textAlignment w:val="top"/>
              <w:rPr>
                <w:rFonts w:ascii="inherit" w:eastAsia="微軟正黑體" w:hAnsi="inherit" w:cs="新細明體" w:hint="eastAsia"/>
                <w:kern w:val="0"/>
                <w:sz w:val="21"/>
                <w:szCs w:val="21"/>
              </w:rPr>
            </w:pPr>
            <w:r w:rsidRPr="00147D97">
              <w:rPr>
                <w:rFonts w:ascii="inherit" w:eastAsia="DengXian" w:hAnsi="inherit" w:cs="新細明體" w:hint="eastAsia"/>
                <w:kern w:val="0"/>
                <w:sz w:val="21"/>
                <w:szCs w:val="21"/>
                <w:lang w:eastAsia="zh-CN"/>
              </w:rPr>
              <w:t>_____________________________</w:t>
            </w:r>
          </w:p>
          <w:p w14:paraId="11024118" w14:textId="1C72E56E" w:rsidR="00910E24" w:rsidRPr="00910E24" w:rsidRDefault="00147D97" w:rsidP="00910E24">
            <w:pPr>
              <w:widowControl/>
              <w:spacing w:line="432" w:lineRule="atLeast"/>
              <w:textAlignment w:val="top"/>
              <w:rPr>
                <w:rFonts w:ascii="inherit" w:eastAsia="微軟正黑體" w:hAnsi="inherit" w:cs="新細明體" w:hint="eastAsia"/>
                <w:kern w:val="0"/>
                <w:sz w:val="21"/>
                <w:szCs w:val="21"/>
              </w:rPr>
            </w:pPr>
            <w:r w:rsidRPr="00147D97">
              <w:rPr>
                <w:rFonts w:ascii="inherit" w:eastAsia="DengXian" w:hAnsi="inherit" w:cs="新細明體" w:hint="eastAsia"/>
                <w:kern w:val="0"/>
                <w:sz w:val="21"/>
                <w:szCs w:val="21"/>
                <w:lang w:eastAsia="zh-CN"/>
              </w:rPr>
              <w:t>本人姓名：</w:t>
            </w:r>
          </w:p>
          <w:p w14:paraId="1E87F93B" w14:textId="52B863A7" w:rsidR="00910E24" w:rsidRPr="00910E24" w:rsidRDefault="00147D97" w:rsidP="00910E24">
            <w:pPr>
              <w:widowControl/>
              <w:spacing w:line="432" w:lineRule="atLeast"/>
              <w:textAlignment w:val="top"/>
              <w:rPr>
                <w:rFonts w:ascii="inherit" w:eastAsia="微軟正黑體" w:hAnsi="inherit" w:cs="新細明體" w:hint="eastAsia"/>
                <w:kern w:val="0"/>
                <w:sz w:val="21"/>
                <w:szCs w:val="21"/>
              </w:rPr>
            </w:pPr>
            <w:r w:rsidRPr="00147D97">
              <w:rPr>
                <w:rFonts w:ascii="inherit" w:eastAsia="DengXian" w:hAnsi="inherit" w:cs="新細明體" w:hint="eastAsia"/>
                <w:kern w:val="0"/>
                <w:sz w:val="21"/>
                <w:szCs w:val="21"/>
                <w:lang w:eastAsia="zh-CN"/>
              </w:rPr>
              <w:t>日期：</w:t>
            </w:r>
          </w:p>
        </w:tc>
      </w:tr>
    </w:tbl>
    <w:p w14:paraId="4ADF13BC" w14:textId="0B2A036F" w:rsidR="00910E24" w:rsidRPr="00910E24" w:rsidRDefault="00910E24" w:rsidP="00910E24">
      <w:pPr>
        <w:widowControl/>
        <w:shd w:val="clear" w:color="auto" w:fill="FFFFFF"/>
        <w:spacing w:line="432" w:lineRule="atLeast"/>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br/>
      </w:r>
      <w:r w:rsidR="00147D97" w:rsidRPr="00147D97">
        <w:rPr>
          <w:rFonts w:ascii="微軟正黑體" w:eastAsia="DengXian" w:hAnsi="微軟正黑體" w:cs="新細明體" w:hint="eastAsia"/>
          <w:kern w:val="0"/>
          <w:szCs w:val="24"/>
          <w:lang w:eastAsia="zh-CN"/>
        </w:rPr>
        <w:t>阁下亦可在任何时间致函至下列地址联络我们的数据保护主任，或透过我们直接促销数据内提供的联络数据联络我们，以行使阁下拒绝促销的选择权。</w:t>
      </w:r>
    </w:p>
    <w:p w14:paraId="6B04E4F7" w14:textId="0A39554E" w:rsidR="00BC78D0" w:rsidRPr="00910E24" w:rsidRDefault="00BC78D0" w:rsidP="00BC78D0">
      <w:pPr>
        <w:widowControl/>
        <w:shd w:val="clear" w:color="auto" w:fill="FFFFFF"/>
        <w:textAlignment w:val="top"/>
        <w:outlineLvl w:val="2"/>
        <w:rPr>
          <w:rFonts w:ascii="inherit" w:eastAsia="新細明體" w:hAnsi="inherit" w:cs="Arial" w:hint="eastAsia"/>
          <w:b/>
          <w:bCs/>
          <w:color w:val="385623" w:themeColor="accent6" w:themeShade="80"/>
          <w:kern w:val="0"/>
          <w:sz w:val="29"/>
          <w:szCs w:val="29"/>
          <w:bdr w:val="none" w:sz="0" w:space="0" w:color="auto" w:frame="1"/>
        </w:rPr>
      </w:pPr>
    </w:p>
    <w:p w14:paraId="27E77E59" w14:textId="52E45A52" w:rsidR="00910E24" w:rsidRPr="00910E24" w:rsidRDefault="00147D97" w:rsidP="00910E24">
      <w:pPr>
        <w:widowControl/>
        <w:shd w:val="clear" w:color="auto" w:fill="FFFFFF"/>
        <w:textAlignment w:val="top"/>
        <w:outlineLvl w:val="2"/>
        <w:rPr>
          <w:rFonts w:ascii="Arial" w:eastAsia="新細明體" w:hAnsi="Arial" w:cs="Arial"/>
          <w:b/>
          <w:bCs/>
          <w:color w:val="016AB4"/>
          <w:kern w:val="0"/>
          <w:sz w:val="29"/>
          <w:szCs w:val="29"/>
        </w:rPr>
      </w:pPr>
      <w:r w:rsidRPr="00147D97">
        <w:rPr>
          <w:rFonts w:ascii="inherit" w:eastAsia="DengXian" w:hAnsi="inherit" w:cs="Arial" w:hint="eastAsia"/>
          <w:b/>
          <w:bCs/>
          <w:color w:val="385623" w:themeColor="accent6" w:themeShade="80"/>
          <w:kern w:val="0"/>
          <w:sz w:val="29"/>
          <w:szCs w:val="29"/>
          <w:bdr w:val="none" w:sz="0" w:space="0" w:color="auto" w:frame="1"/>
          <w:lang w:eastAsia="zh-CN"/>
        </w:rPr>
        <w:t>查阅及更改阁下的数据</w:t>
      </w:r>
    </w:p>
    <w:p w14:paraId="76E6EF0D" w14:textId="7970D9D4" w:rsidR="00910E24" w:rsidRPr="00910E24" w:rsidRDefault="00147D97" w:rsidP="00125E11">
      <w:pPr>
        <w:widowControl/>
        <w:shd w:val="clear" w:color="auto" w:fill="FFFFFF"/>
        <w:spacing w:line="432" w:lineRule="atLeast"/>
        <w:jc w:val="both"/>
        <w:textAlignment w:val="top"/>
        <w:rPr>
          <w:rFonts w:ascii="微軟正黑體" w:eastAsia="微軟正黑體" w:hAnsi="微軟正黑體" w:cs="新細明體"/>
          <w:color w:val="000000" w:themeColor="text1"/>
          <w:kern w:val="0"/>
          <w:szCs w:val="24"/>
        </w:rPr>
      </w:pPr>
      <w:r w:rsidRPr="00147D97">
        <w:rPr>
          <w:rFonts w:ascii="微軟正黑體" w:eastAsia="DengXian" w:hAnsi="微軟正黑體" w:cs="新細明體" w:hint="eastAsia"/>
          <w:color w:val="000000" w:themeColor="text1"/>
          <w:kern w:val="0"/>
          <w:szCs w:val="24"/>
          <w:lang w:eastAsia="zh-CN"/>
        </w:rPr>
        <w:t>阁下有权查阅或更改我们所持有的阁下的数据。我们可能就管理及处理阁下查阅资料的要求向阁下收取合理的费用。如阁下需要查询我们是否持有阁下的数据或者需要查阅该等数据或更改阁下的数据中的任何不准确的部分，请</w:t>
      </w:r>
      <w:r w:rsidRPr="00147D97">
        <w:rPr>
          <w:rFonts w:ascii="inherit" w:eastAsia="DengXian" w:hAnsi="inherit" w:cs="新細明體" w:hint="eastAsia"/>
          <w:i/>
          <w:iCs/>
          <w:color w:val="000000" w:themeColor="text1"/>
          <w:kern w:val="0"/>
          <w:szCs w:val="24"/>
          <w:bdr w:val="none" w:sz="0" w:space="0" w:color="auto" w:frame="1"/>
          <w:lang w:eastAsia="zh-CN"/>
        </w:rPr>
        <w:t>发送电邮至</w:t>
      </w:r>
      <w:r w:rsidRPr="00147D97">
        <w:rPr>
          <w:rFonts w:ascii="inherit" w:eastAsia="DengXian" w:hAnsi="inherit" w:cs="新細明體" w:hint="eastAsia"/>
          <w:i/>
          <w:iCs/>
          <w:color w:val="000000" w:themeColor="text1"/>
          <w:kern w:val="0"/>
          <w:szCs w:val="24"/>
          <w:bdr w:val="none" w:sz="0" w:space="0" w:color="auto" w:frame="1"/>
          <w:lang w:eastAsia="zh-CN"/>
        </w:rPr>
        <w:t xml:space="preserve"> info@ehcsl.com</w:t>
      </w:r>
      <w:r w:rsidRPr="00147D97">
        <w:rPr>
          <w:rFonts w:ascii="inherit" w:eastAsia="DengXian" w:hAnsi="inherit" w:cs="新細明體" w:hint="eastAsia"/>
          <w:i/>
          <w:iCs/>
          <w:color w:val="000000" w:themeColor="text1"/>
          <w:kern w:val="0"/>
          <w:szCs w:val="24"/>
          <w:bdr w:val="none" w:sz="0" w:space="0" w:color="auto" w:frame="1"/>
          <w:lang w:eastAsia="zh-CN"/>
        </w:rPr>
        <w:t>或致函至</w:t>
      </w:r>
      <w:r w:rsidRPr="00147D97">
        <w:rPr>
          <w:rFonts w:ascii="inherit" w:eastAsia="DengXian" w:hAnsi="inherit" w:cs="新細明體" w:hint="eastAsia"/>
          <w:i/>
          <w:iCs/>
          <w:color w:val="000000" w:themeColor="text1"/>
          <w:kern w:val="0"/>
          <w:szCs w:val="24"/>
          <w:bdr w:val="none" w:sz="0" w:space="0" w:color="auto" w:frame="1"/>
          <w:lang w:eastAsia="zh-CN"/>
        </w:rPr>
        <w:t xml:space="preserve"> [</w:t>
      </w:r>
      <w:hyperlink r:id="rId8" w:tgtFrame="_blank" w:history="1">
        <w:r w:rsidRPr="00147D97">
          <w:rPr>
            <w:rStyle w:val="a5"/>
            <w:rFonts w:ascii="Arial" w:eastAsia="DengXian" w:hAnsi="Arial" w:cs="Arial" w:hint="eastAsia"/>
            <w:i/>
            <w:iCs/>
            <w:color w:val="000000" w:themeColor="text1"/>
            <w:szCs w:val="24"/>
            <w:u w:val="none"/>
            <w:shd w:val="clear" w:color="auto" w:fill="FFFFFF"/>
            <w:lang w:eastAsia="zh-CN"/>
          </w:rPr>
          <w:t>香港九龙油麻地弥敦道</w:t>
        </w:r>
        <w:r w:rsidRPr="00147D97">
          <w:rPr>
            <w:rStyle w:val="a5"/>
            <w:rFonts w:ascii="Arial" w:eastAsia="DengXian" w:hAnsi="Arial" w:cs="Arial"/>
            <w:i/>
            <w:iCs/>
            <w:color w:val="000000" w:themeColor="text1"/>
            <w:szCs w:val="24"/>
            <w:u w:val="none"/>
            <w:shd w:val="clear" w:color="auto" w:fill="FFFFFF"/>
            <w:lang w:eastAsia="zh-CN"/>
          </w:rPr>
          <w:t>573</w:t>
        </w:r>
        <w:r w:rsidRPr="00147D97">
          <w:rPr>
            <w:rStyle w:val="a5"/>
            <w:rFonts w:ascii="Arial" w:eastAsia="DengXian" w:hAnsi="Arial" w:cs="Arial" w:hint="eastAsia"/>
            <w:i/>
            <w:iCs/>
            <w:color w:val="000000" w:themeColor="text1"/>
            <w:szCs w:val="24"/>
            <w:u w:val="none"/>
            <w:shd w:val="clear" w:color="auto" w:fill="FFFFFF"/>
            <w:lang w:eastAsia="zh-CN"/>
          </w:rPr>
          <w:t>号富运商业中心</w:t>
        </w:r>
        <w:r w:rsidRPr="00147D97">
          <w:rPr>
            <w:rStyle w:val="a5"/>
            <w:rFonts w:ascii="Arial" w:eastAsia="DengXian" w:hAnsi="Arial" w:cs="Arial"/>
            <w:i/>
            <w:iCs/>
            <w:color w:val="000000" w:themeColor="text1"/>
            <w:szCs w:val="24"/>
            <w:u w:val="none"/>
            <w:shd w:val="clear" w:color="auto" w:fill="FFFFFF"/>
            <w:lang w:eastAsia="zh-CN"/>
          </w:rPr>
          <w:t>20</w:t>
        </w:r>
        <w:r w:rsidRPr="00147D97">
          <w:rPr>
            <w:rStyle w:val="a5"/>
            <w:rFonts w:ascii="Arial" w:eastAsia="DengXian" w:hAnsi="Arial" w:cs="Arial" w:hint="eastAsia"/>
            <w:i/>
            <w:iCs/>
            <w:color w:val="000000" w:themeColor="text1"/>
            <w:szCs w:val="24"/>
            <w:u w:val="none"/>
            <w:shd w:val="clear" w:color="auto" w:fill="FFFFFF"/>
            <w:lang w:eastAsia="zh-CN"/>
          </w:rPr>
          <w:t>楼</w:t>
        </w:r>
        <w:r w:rsidRPr="00147D97">
          <w:rPr>
            <w:rStyle w:val="a5"/>
            <w:rFonts w:ascii="Arial" w:eastAsia="DengXian" w:hAnsi="Arial" w:cs="Arial"/>
            <w:i/>
            <w:iCs/>
            <w:color w:val="000000" w:themeColor="text1"/>
            <w:szCs w:val="24"/>
            <w:u w:val="none"/>
            <w:shd w:val="clear" w:color="auto" w:fill="FFFFFF"/>
            <w:lang w:eastAsia="zh-CN"/>
          </w:rPr>
          <w:t>B</w:t>
        </w:r>
        <w:r w:rsidRPr="00147D97">
          <w:rPr>
            <w:rStyle w:val="a5"/>
            <w:rFonts w:ascii="Arial" w:eastAsia="DengXian" w:hAnsi="Arial" w:cs="Arial" w:hint="eastAsia"/>
            <w:i/>
            <w:iCs/>
            <w:color w:val="000000" w:themeColor="text1"/>
            <w:szCs w:val="24"/>
            <w:u w:val="none"/>
            <w:shd w:val="clear" w:color="auto" w:fill="FFFFFF"/>
            <w:lang w:eastAsia="zh-CN"/>
          </w:rPr>
          <w:t>及</w:t>
        </w:r>
        <w:r w:rsidRPr="00147D97">
          <w:rPr>
            <w:rStyle w:val="a5"/>
            <w:rFonts w:ascii="Arial" w:eastAsia="DengXian" w:hAnsi="Arial" w:cs="Arial"/>
            <w:i/>
            <w:iCs/>
            <w:color w:val="000000" w:themeColor="text1"/>
            <w:szCs w:val="24"/>
            <w:u w:val="none"/>
            <w:shd w:val="clear" w:color="auto" w:fill="FFFFFF"/>
            <w:lang w:eastAsia="zh-CN"/>
          </w:rPr>
          <w:t>C</w:t>
        </w:r>
        <w:r w:rsidRPr="00147D97">
          <w:rPr>
            <w:rStyle w:val="a5"/>
            <w:rFonts w:ascii="Arial" w:eastAsia="DengXian" w:hAnsi="Arial" w:cs="Arial" w:hint="eastAsia"/>
            <w:i/>
            <w:iCs/>
            <w:color w:val="000000" w:themeColor="text1"/>
            <w:szCs w:val="24"/>
            <w:u w:val="none"/>
            <w:shd w:val="clear" w:color="auto" w:fill="FFFFFF"/>
            <w:lang w:eastAsia="zh-CN"/>
          </w:rPr>
          <w:t>室</w:t>
        </w:r>
      </w:hyperlink>
      <w:r w:rsidRPr="00147D97">
        <w:rPr>
          <w:rFonts w:eastAsia="DengXian"/>
          <w:i/>
          <w:iCs/>
          <w:color w:val="000000" w:themeColor="text1"/>
          <w:szCs w:val="24"/>
          <w:lang w:eastAsia="zh-CN"/>
        </w:rPr>
        <w:t>]</w:t>
      </w:r>
      <w:r w:rsidRPr="00147D97">
        <w:rPr>
          <w:rFonts w:ascii="微軟正黑體" w:eastAsia="DengXian" w:hAnsi="微軟正黑體" w:cs="新細明體"/>
          <w:color w:val="000000" w:themeColor="text1"/>
          <w:kern w:val="0"/>
          <w:szCs w:val="24"/>
          <w:lang w:eastAsia="zh-CN"/>
        </w:rPr>
        <w:t> </w:t>
      </w:r>
      <w:r w:rsidRPr="00147D97">
        <w:rPr>
          <w:rFonts w:ascii="微軟正黑體" w:eastAsia="DengXian" w:hAnsi="微軟正黑體" w:cs="新細明體" w:hint="eastAsia"/>
          <w:color w:val="000000" w:themeColor="text1"/>
          <w:kern w:val="0"/>
          <w:szCs w:val="24"/>
          <w:lang w:eastAsia="zh-CN"/>
        </w:rPr>
        <w:t>联络我们的数据保护主任。</w:t>
      </w:r>
      <w:r w:rsidR="00910E24" w:rsidRPr="00910E24">
        <w:rPr>
          <w:rFonts w:ascii="微軟正黑體" w:eastAsia="微軟正黑體" w:hAnsi="微軟正黑體" w:cs="新細明體" w:hint="eastAsia"/>
          <w:color w:val="000000" w:themeColor="text1"/>
          <w:kern w:val="0"/>
          <w:szCs w:val="24"/>
        </w:rPr>
        <w:br/>
      </w:r>
      <w:r w:rsidR="00910E24" w:rsidRPr="00910E24">
        <w:rPr>
          <w:rFonts w:ascii="微軟正黑體" w:eastAsia="微軟正黑體" w:hAnsi="微軟正黑體" w:cs="新細明體" w:hint="eastAsia"/>
          <w:color w:val="000000" w:themeColor="text1"/>
          <w:kern w:val="0"/>
          <w:szCs w:val="24"/>
        </w:rPr>
        <w:br/>
      </w:r>
      <w:r w:rsidRPr="00147D97">
        <w:rPr>
          <w:rFonts w:ascii="微軟正黑體" w:eastAsia="DengXian" w:hAnsi="微軟正黑體" w:cs="新細明體" w:hint="eastAsia"/>
          <w:color w:val="000000" w:themeColor="text1"/>
          <w:kern w:val="0"/>
          <w:szCs w:val="24"/>
          <w:lang w:eastAsia="zh-CN"/>
        </w:rPr>
        <w:t>本声明以英文撰写，并可能翻译成其他语言。如英文版本与翻译版本有任何歧异，概以英文版本为准。</w:t>
      </w:r>
    </w:p>
    <w:sectPr w:rsidR="00910E24" w:rsidRPr="00910E24" w:rsidSect="00125E11">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FFFA" w14:textId="77777777" w:rsidR="0087712C" w:rsidRDefault="0087712C" w:rsidP="00C36DAF">
      <w:r>
        <w:separator/>
      </w:r>
    </w:p>
  </w:endnote>
  <w:endnote w:type="continuationSeparator" w:id="0">
    <w:p w14:paraId="32473F77" w14:textId="77777777" w:rsidR="0087712C" w:rsidRDefault="0087712C" w:rsidP="00C3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AD0B" w14:textId="77777777" w:rsidR="0087712C" w:rsidRDefault="0087712C" w:rsidP="00C36DAF">
      <w:r>
        <w:separator/>
      </w:r>
    </w:p>
  </w:footnote>
  <w:footnote w:type="continuationSeparator" w:id="0">
    <w:p w14:paraId="3E8E9523" w14:textId="77777777" w:rsidR="0087712C" w:rsidRDefault="0087712C" w:rsidP="00C36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620D"/>
    <w:multiLevelType w:val="multilevel"/>
    <w:tmpl w:val="B3BE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A6A10"/>
    <w:multiLevelType w:val="multilevel"/>
    <w:tmpl w:val="5188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6710F"/>
    <w:multiLevelType w:val="multilevel"/>
    <w:tmpl w:val="465E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49"/>
    <w:rsid w:val="000F39D1"/>
    <w:rsid w:val="001117C9"/>
    <w:rsid w:val="00125E11"/>
    <w:rsid w:val="00137A00"/>
    <w:rsid w:val="00147D97"/>
    <w:rsid w:val="001A5114"/>
    <w:rsid w:val="002C3582"/>
    <w:rsid w:val="00326A49"/>
    <w:rsid w:val="003500E5"/>
    <w:rsid w:val="003554F3"/>
    <w:rsid w:val="003A6048"/>
    <w:rsid w:val="00443574"/>
    <w:rsid w:val="004D518B"/>
    <w:rsid w:val="006E5486"/>
    <w:rsid w:val="0087712C"/>
    <w:rsid w:val="00910E24"/>
    <w:rsid w:val="00A2420D"/>
    <w:rsid w:val="00A25385"/>
    <w:rsid w:val="00BC78D0"/>
    <w:rsid w:val="00C36DAF"/>
    <w:rsid w:val="00C76389"/>
    <w:rsid w:val="00DD4903"/>
    <w:rsid w:val="00E420BC"/>
    <w:rsid w:val="00E820A0"/>
    <w:rsid w:val="00EF0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FC2C0"/>
  <w15:chartTrackingRefBased/>
  <w15:docId w15:val="{6DB583B7-1163-4A0F-AA5F-13D661DF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910E2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10E24"/>
    <w:rPr>
      <w:rFonts w:ascii="新細明體" w:eastAsia="新細明體" w:hAnsi="新細明體" w:cs="新細明體"/>
      <w:b/>
      <w:bCs/>
      <w:kern w:val="0"/>
      <w:sz w:val="27"/>
      <w:szCs w:val="27"/>
    </w:rPr>
  </w:style>
  <w:style w:type="character" w:styleId="a3">
    <w:name w:val="Strong"/>
    <w:basedOn w:val="a0"/>
    <w:uiPriority w:val="22"/>
    <w:qFormat/>
    <w:rsid w:val="00910E24"/>
    <w:rPr>
      <w:b/>
      <w:bCs/>
    </w:rPr>
  </w:style>
  <w:style w:type="paragraph" w:styleId="Web">
    <w:name w:val="Normal (Web)"/>
    <w:basedOn w:val="a"/>
    <w:uiPriority w:val="99"/>
    <w:semiHidden/>
    <w:unhideWhenUsed/>
    <w:rsid w:val="00910E24"/>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910E24"/>
    <w:rPr>
      <w:i/>
      <w:iCs/>
    </w:rPr>
  </w:style>
  <w:style w:type="character" w:styleId="a5">
    <w:name w:val="Hyperlink"/>
    <w:basedOn w:val="a0"/>
    <w:uiPriority w:val="99"/>
    <w:semiHidden/>
    <w:unhideWhenUsed/>
    <w:rsid w:val="00910E24"/>
    <w:rPr>
      <w:color w:val="0000FF"/>
      <w:u w:val="single"/>
    </w:rPr>
  </w:style>
  <w:style w:type="paragraph" w:styleId="a6">
    <w:name w:val="header"/>
    <w:basedOn w:val="a"/>
    <w:link w:val="a7"/>
    <w:uiPriority w:val="99"/>
    <w:unhideWhenUsed/>
    <w:rsid w:val="00C36DAF"/>
    <w:pPr>
      <w:tabs>
        <w:tab w:val="center" w:pos="4153"/>
        <w:tab w:val="right" w:pos="8306"/>
      </w:tabs>
      <w:snapToGrid w:val="0"/>
    </w:pPr>
    <w:rPr>
      <w:sz w:val="20"/>
      <w:szCs w:val="20"/>
    </w:rPr>
  </w:style>
  <w:style w:type="character" w:customStyle="1" w:styleId="a7">
    <w:name w:val="頁首 字元"/>
    <w:basedOn w:val="a0"/>
    <w:link w:val="a6"/>
    <w:uiPriority w:val="99"/>
    <w:rsid w:val="00C36DAF"/>
    <w:rPr>
      <w:sz w:val="20"/>
      <w:szCs w:val="20"/>
    </w:rPr>
  </w:style>
  <w:style w:type="paragraph" w:styleId="a8">
    <w:name w:val="footer"/>
    <w:basedOn w:val="a"/>
    <w:link w:val="a9"/>
    <w:uiPriority w:val="99"/>
    <w:unhideWhenUsed/>
    <w:rsid w:val="00C36DAF"/>
    <w:pPr>
      <w:tabs>
        <w:tab w:val="center" w:pos="4153"/>
        <w:tab w:val="right" w:pos="8306"/>
      </w:tabs>
      <w:snapToGrid w:val="0"/>
    </w:pPr>
    <w:rPr>
      <w:sz w:val="20"/>
      <w:szCs w:val="20"/>
    </w:rPr>
  </w:style>
  <w:style w:type="character" w:customStyle="1" w:styleId="a9">
    <w:name w:val="頁尾 字元"/>
    <w:basedOn w:val="a0"/>
    <w:link w:val="a8"/>
    <w:uiPriority w:val="99"/>
    <w:rsid w:val="00C36D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9256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E6%97%BA%E8%A7%92%E5%BD%8C%E6%95%A6%E9%81%93573%E8%99%9F%E5%AF%8C%E9%81%8B%E5%95%86%E6%A5%AD%E4%B8%AD%E5%BF%83/@22.314895,114.169992,16z/data=!4m5!3m4!1s0x340400c72e0b1737:0x20c0cee09a53cba2!8m2!3d22.3148953!4d114.1699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383D-792D-4CEF-93B6-B01E378B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Ray</cp:lastModifiedBy>
  <cp:revision>13</cp:revision>
  <dcterms:created xsi:type="dcterms:W3CDTF">2021-09-23T08:52:00Z</dcterms:created>
  <dcterms:modified xsi:type="dcterms:W3CDTF">2021-11-26T06:25:00Z</dcterms:modified>
</cp:coreProperties>
</file>